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CB9F4" w14:textId="363B4532" w:rsidR="003E690F" w:rsidRDefault="00000000">
      <w:pPr>
        <w:jc w:val="center"/>
        <w:rPr>
          <w:rFonts w:asciiTheme="majorEastAsia" w:eastAsiaTheme="majorEastAsia" w:hAnsiTheme="majorEastAsia" w:cstheme="majorEastAsia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sz w:val="44"/>
          <w:szCs w:val="44"/>
        </w:rPr>
        <w:t>AD</w:t>
      </w:r>
      <w:r w:rsidR="008F0EF4">
        <w:rPr>
          <w:rFonts w:asciiTheme="majorEastAsia" w:eastAsiaTheme="majorEastAsia" w:hAnsiTheme="majorEastAsia" w:cstheme="majorEastAsia"/>
          <w:sz w:val="44"/>
          <w:szCs w:val="44"/>
        </w:rPr>
        <w:t>008</w:t>
      </w:r>
      <w:r>
        <w:rPr>
          <w:rFonts w:asciiTheme="majorEastAsia" w:eastAsiaTheme="majorEastAsia" w:hAnsiTheme="majorEastAsia" w:cstheme="majorEastAsia" w:hint="eastAsia"/>
          <w:sz w:val="44"/>
          <w:szCs w:val="44"/>
        </w:rPr>
        <w:t>--DEMO板使用说明</w:t>
      </w:r>
    </w:p>
    <w:p w14:paraId="3ED6A241" w14:textId="77777777" w:rsidR="003E690F" w:rsidRDefault="00000000">
      <w:pPr>
        <w:numPr>
          <w:ilvl w:val="0"/>
          <w:numId w:val="1"/>
        </w:num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DEMO板俯视图</w:t>
      </w:r>
    </w:p>
    <w:p w14:paraId="4B1B5E92" w14:textId="7F6D71B2" w:rsidR="003E690F" w:rsidRDefault="008F0EF4" w:rsidP="008F0EF4">
      <w:pPr>
        <w:jc w:val="center"/>
        <w:rPr>
          <w:rFonts w:asciiTheme="minorEastAsia" w:hAnsiTheme="minorEastAsia" w:cstheme="minorEastAsia"/>
          <w:sz w:val="28"/>
          <w:szCs w:val="28"/>
        </w:rPr>
      </w:pPr>
      <w:r w:rsidRPr="008F0EF4">
        <w:rPr>
          <w:rFonts w:asciiTheme="minorEastAsia" w:hAnsiTheme="minorEastAsia" w:cstheme="minorEastAsia"/>
          <w:noProof/>
          <w:sz w:val="28"/>
          <w:szCs w:val="28"/>
        </w:rPr>
        <w:drawing>
          <wp:inline distT="0" distB="0" distL="0" distR="0" wp14:anchorId="09A9BB45" wp14:editId="3F545311">
            <wp:extent cx="5274310" cy="42932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9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7E166" w14:textId="77777777" w:rsidR="003E690F" w:rsidRDefault="00000000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外部电源</w:t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ab/>
        <w:t>：使用12V适配器外部供电</w:t>
      </w:r>
    </w:p>
    <w:p w14:paraId="6D5F0881" w14:textId="77777777" w:rsidR="003E690F" w:rsidRDefault="00000000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USB</w:t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ab/>
        <w:t>：使用USB--5V外部供电</w:t>
      </w:r>
    </w:p>
    <w:p w14:paraId="71D61FD7" w14:textId="77777777" w:rsidR="003E690F" w:rsidRDefault="00000000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工作切换开关</w:t>
      </w:r>
      <w:r>
        <w:rPr>
          <w:rFonts w:asciiTheme="minorEastAsia" w:hAnsiTheme="minorEastAsia" w:cstheme="minorEastAsia" w:hint="eastAsia"/>
          <w:sz w:val="24"/>
        </w:rPr>
        <w:tab/>
        <w:t>：烧录或仿真时切换到烧录端；外部供电时切换到工作端</w:t>
      </w:r>
    </w:p>
    <w:p w14:paraId="3E90795C" w14:textId="77777777" w:rsidR="003E690F" w:rsidRDefault="00000000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通信端口</w:t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ab/>
        <w:t>：烧录或仿真时连接烧录器、仿真器</w:t>
      </w:r>
    </w:p>
    <w:p w14:paraId="478C9ACF" w14:textId="77777777" w:rsidR="003E690F" w:rsidRDefault="00000000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ICE--CKOE</w:t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ab/>
        <w:t>：仿真时必须</w:t>
      </w:r>
      <w:proofErr w:type="gramStart"/>
      <w:r>
        <w:rPr>
          <w:rFonts w:asciiTheme="minorEastAsia" w:hAnsiTheme="minorEastAsia" w:cstheme="minorEastAsia" w:hint="eastAsia"/>
          <w:sz w:val="24"/>
        </w:rPr>
        <w:t>连接此跳冒</w:t>
      </w:r>
      <w:proofErr w:type="gramEnd"/>
    </w:p>
    <w:p w14:paraId="781BCF9D" w14:textId="77777777" w:rsidR="003E690F" w:rsidRDefault="00000000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IIC端口</w:t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ab/>
        <w:t>：IIC通信，MCU仅支持硬件Slave</w:t>
      </w:r>
    </w:p>
    <w:p w14:paraId="5DF8A0C3" w14:textId="77777777" w:rsidR="003E690F" w:rsidRDefault="00000000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UART通信</w:t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ab/>
        <w:t>：UART通信</w:t>
      </w:r>
    </w:p>
    <w:p w14:paraId="263C33E1" w14:textId="77777777" w:rsidR="003E690F" w:rsidRDefault="00000000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ADC输入端口</w:t>
      </w:r>
      <w:r>
        <w:rPr>
          <w:rFonts w:asciiTheme="minorEastAsia" w:hAnsiTheme="minorEastAsia" w:cstheme="minorEastAsia" w:hint="eastAsia"/>
          <w:sz w:val="24"/>
        </w:rPr>
        <w:tab/>
        <w:t>：模拟量输入</w:t>
      </w:r>
    </w:p>
    <w:p w14:paraId="6E9F0CD0" w14:textId="77777777" w:rsidR="003E690F" w:rsidRDefault="00000000">
      <w:pPr>
        <w:numPr>
          <w:ilvl w:val="0"/>
          <w:numId w:val="1"/>
        </w:num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使用注意事项</w:t>
      </w:r>
    </w:p>
    <w:p w14:paraId="66BB6BBD" w14:textId="77777777" w:rsidR="003E690F" w:rsidRDefault="00000000">
      <w:pPr>
        <w:numPr>
          <w:ilvl w:val="0"/>
          <w:numId w:val="2"/>
        </w:numPr>
        <w:ind w:firstLine="42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外部供电时，工作切换开关必须切换到工作端；仿真或烧录时，必须切换到烧录端。</w:t>
      </w:r>
    </w:p>
    <w:p w14:paraId="3F212C51" w14:textId="77777777" w:rsidR="003E690F" w:rsidRDefault="00000000">
      <w:pPr>
        <w:numPr>
          <w:ilvl w:val="0"/>
          <w:numId w:val="2"/>
        </w:numPr>
        <w:ind w:firstLine="42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仿真时，通信端口CKOE必须接PA4；烧录时必须将CKOE跳线到MCU对应管脚，烧录CKOE可指定任意管脚，但必须在ISP--通用设置--CKOE选择对应PIN</w:t>
      </w:r>
    </w:p>
    <w:p w14:paraId="76AE0686" w14:textId="77777777" w:rsidR="003E690F" w:rsidRDefault="00000000">
      <w:pPr>
        <w:numPr>
          <w:ilvl w:val="0"/>
          <w:numId w:val="2"/>
        </w:numPr>
        <w:ind w:firstLine="420"/>
        <w:jc w:val="left"/>
        <w:rPr>
          <w:rFonts w:asciiTheme="minorEastAsia" w:hAnsiTheme="minorEastAsia" w:cstheme="minorEastAsia"/>
          <w:color w:val="FF0000"/>
          <w:sz w:val="24"/>
        </w:rPr>
      </w:pPr>
      <w:r>
        <w:rPr>
          <w:rFonts w:asciiTheme="minorEastAsia" w:hAnsiTheme="minorEastAsia" w:cstheme="minorEastAsia" w:hint="eastAsia"/>
          <w:sz w:val="24"/>
        </w:rPr>
        <w:t>使用ADC外部输入模拟量测量时，</w:t>
      </w:r>
      <w:r>
        <w:rPr>
          <w:rFonts w:asciiTheme="minorEastAsia" w:hAnsiTheme="minorEastAsia" w:cstheme="minorEastAsia" w:hint="eastAsia"/>
          <w:color w:val="FF0000"/>
          <w:sz w:val="24"/>
        </w:rPr>
        <w:t>必须先将IO口设置为输入状态再连接硬件跳冒，否则会有电流倒灌损坏IO的风险</w:t>
      </w:r>
    </w:p>
    <w:p w14:paraId="0D3D407D" w14:textId="77777777" w:rsidR="003E690F" w:rsidRDefault="00000000">
      <w:pPr>
        <w:ind w:firstLine="42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4、此DEMO板无法测试低功耗</w:t>
      </w:r>
    </w:p>
    <w:p w14:paraId="01DFADFE" w14:textId="77777777" w:rsidR="003E690F" w:rsidRDefault="003E690F">
      <w:pPr>
        <w:jc w:val="left"/>
        <w:rPr>
          <w:rFonts w:asciiTheme="minorEastAsia" w:hAnsiTheme="minorEastAsia" w:cstheme="minorEastAsia"/>
          <w:color w:val="FF0000"/>
          <w:sz w:val="24"/>
        </w:rPr>
      </w:pPr>
    </w:p>
    <w:sectPr w:rsidR="003E69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1E83D1"/>
    <w:multiLevelType w:val="singleLevel"/>
    <w:tmpl w:val="A31E83D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6F9AC07"/>
    <w:multiLevelType w:val="singleLevel"/>
    <w:tmpl w:val="16F9AC07"/>
    <w:lvl w:ilvl="0">
      <w:start w:val="1"/>
      <w:numFmt w:val="decimal"/>
      <w:suff w:val="nothing"/>
      <w:lvlText w:val="%1、"/>
      <w:lvlJc w:val="left"/>
      <w:rPr>
        <w:rFonts w:hint="default"/>
        <w:color w:val="auto"/>
      </w:rPr>
    </w:lvl>
  </w:abstractNum>
  <w:num w:numId="1" w16cid:durableId="510876967">
    <w:abstractNumId w:val="0"/>
  </w:num>
  <w:num w:numId="2" w16cid:durableId="1081878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DFB0BFB"/>
    <w:rsid w:val="003E690F"/>
    <w:rsid w:val="008F0EF4"/>
    <w:rsid w:val="7D4A7743"/>
    <w:rsid w:val="7DFB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17CAE3"/>
  <w15:docId w15:val="{274A0C5A-C3FE-42F1-9783-D40659D9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Chan_JinX</dc:creator>
  <cp:lastModifiedBy>Lenovo CY</cp:lastModifiedBy>
  <cp:revision>2</cp:revision>
  <dcterms:created xsi:type="dcterms:W3CDTF">2021-12-01T01:39:00Z</dcterms:created>
  <dcterms:modified xsi:type="dcterms:W3CDTF">2022-08-30T07:44:00Z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E62AF6DFFA104DC8BFE20DA5FD5A7D83</vt:lpwstr>
  </property>
</Properties>
</file>